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751E0A" w:rsidP="00C57251">
      <w:pPr>
        <w:rPr>
          <w:b/>
          <w:u w:val="single"/>
        </w:rPr>
      </w:pPr>
      <w:r w:rsidRPr="0055268D">
        <w:rPr>
          <w:rFonts w:ascii="Century Gothic" w:hAnsi="Century Gothic"/>
          <w:noProof/>
        </w:rPr>
        <w:drawing>
          <wp:anchor distT="0" distB="0" distL="114300" distR="114300" simplePos="0" relativeHeight="251659264" behindDoc="1" locked="0" layoutInCell="1" allowOverlap="1" wp14:anchorId="0DC10130" wp14:editId="405734BA">
            <wp:simplePos x="0" y="0"/>
            <wp:positionH relativeFrom="margin">
              <wp:posOffset>4051300</wp:posOffset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5" name="Picture 5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157978">
        <w:rPr>
          <w:b/>
        </w:rPr>
        <w:t xml:space="preserve">Construction: pavilion </w:t>
      </w:r>
      <w:r w:rsidR="00CF6B24">
        <w:rPr>
          <w:b/>
        </w:rPr>
        <w:t xml:space="preserve"> </w:t>
      </w:r>
      <w:r w:rsidR="00740DD8">
        <w:rPr>
          <w:b/>
        </w:rPr>
        <w:t xml:space="preserve"> </w:t>
      </w:r>
      <w:r w:rsidR="00134507">
        <w:rPr>
          <w:b/>
        </w:rPr>
        <w:t xml:space="preserve"> </w:t>
      </w:r>
      <w:r w:rsidR="004C3A8D">
        <w:rPr>
          <w:b/>
        </w:rPr>
        <w:t xml:space="preserve"> </w:t>
      </w:r>
      <w:r w:rsidR="00F109C6">
        <w:rPr>
          <w:b/>
        </w:rPr>
        <w:t xml:space="preserve"> </w:t>
      </w:r>
      <w:r w:rsidR="007203F3">
        <w:rPr>
          <w:b/>
        </w:rPr>
        <w:t xml:space="preserve">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3515E7">
        <w:rPr>
          <w:b/>
        </w:rPr>
        <w:t xml:space="preserve"> 3 and </w:t>
      </w:r>
      <w:r w:rsidR="00157978">
        <w:rPr>
          <w:b/>
        </w:rPr>
        <w:t>4</w:t>
      </w:r>
      <w:r w:rsidR="003515E7">
        <w:rPr>
          <w:b/>
        </w:rPr>
        <w:t xml:space="preserve"> CYCLE A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740DD8" w:rsidRDefault="00C57251">
            <w:pPr>
              <w:rPr>
                <w:rFonts w:cstheme="minorHAnsi"/>
              </w:rPr>
            </w:pPr>
            <w:r w:rsidRPr="00740DD8">
              <w:rPr>
                <w:rFonts w:cstheme="minorHAnsi"/>
              </w:rPr>
              <w:t>Overview of Unit:</w:t>
            </w:r>
          </w:p>
          <w:p w:rsidR="00157978" w:rsidRPr="00157978" w:rsidRDefault="0040075F" w:rsidP="00D4529A">
            <w:pPr>
              <w:rPr>
                <w:rStyle w:val="normaltextrun"/>
                <w:rFonts w:cstheme="minorHAnsi"/>
                <w:color w:val="000000"/>
                <w:shd w:val="clear" w:color="auto" w:fill="EDEBE9"/>
              </w:rPr>
            </w:pPr>
            <w:r w:rsidRPr="00157978">
              <w:rPr>
                <w:rStyle w:val="normaltextrun"/>
                <w:rFonts w:cstheme="minorHAnsi"/>
                <w:color w:val="000000"/>
                <w:shd w:val="clear" w:color="auto" w:fill="EDEBE9"/>
              </w:rPr>
              <w:t>To design, make and evaluate a </w:t>
            </w:r>
            <w:r w:rsidR="00157978" w:rsidRPr="00157978">
              <w:rPr>
                <w:rStyle w:val="normaltextrun"/>
                <w:rFonts w:cstheme="minorHAnsi"/>
                <w:color w:val="000000"/>
                <w:shd w:val="clear" w:color="auto" w:fill="EDEBE9"/>
              </w:rPr>
              <w:t>pavilion</w:t>
            </w:r>
          </w:p>
          <w:p w:rsidR="00F109C6" w:rsidRPr="00157978" w:rsidRDefault="00157978" w:rsidP="00D4529A">
            <w:pP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</w:pPr>
            <w:r w:rsidRPr="00157978">
              <w:rPr>
                <w:rStyle w:val="normaltextrun"/>
                <w:rFonts w:cstheme="minorHAnsi"/>
                <w:color w:val="000000"/>
                <w:shd w:val="clear" w:color="auto" w:fill="EDEBE9"/>
              </w:rPr>
              <w:t xml:space="preserve"> </w:t>
            </w:r>
            <w:r w:rsidRPr="00157978"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There are a variety of ways to assemble a </w:t>
            </w:r>
            <w:r w:rsidRPr="00157978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EDEBE9"/>
              </w:rPr>
              <w:t>frame structure</w:t>
            </w:r>
            <w:r w:rsidRPr="00157978"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.</w:t>
            </w:r>
          </w:p>
          <w:p w:rsidR="00157978" w:rsidRDefault="00157978" w:rsidP="00D4529A">
            <w:r w:rsidRPr="00157978"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You can create lots of different textures for your cladding designs using different materials and techniques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3C473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4051B1">
        <w:tc>
          <w:tcPr>
            <w:tcW w:w="1838" w:type="dxa"/>
            <w:vAlign w:val="center"/>
          </w:tcPr>
          <w:p w:rsidR="00C57251" w:rsidRDefault="00D37209" w:rsidP="004051B1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D37209" w:rsidRDefault="00D37209" w:rsidP="00D3720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  <w:t>To create a range of different shaped frame structures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:rsidR="00D37209" w:rsidRDefault="00D37209" w:rsidP="00D3720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0"/>
                <w:szCs w:val="20"/>
                <w:lang w:val="en-US"/>
              </w:rPr>
              <w:t>  </w:t>
            </w:r>
            <w:r>
              <w:rPr>
                <w:rStyle w:val="eop"/>
                <w:sz w:val="20"/>
                <w:szCs w:val="20"/>
              </w:rPr>
              <w:t> </w:t>
            </w:r>
          </w:p>
          <w:p w:rsidR="00D37209" w:rsidRDefault="00D37209" w:rsidP="00D37209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  <w:t>I can make a variety of different frame structures.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:rsidR="00D37209" w:rsidRDefault="00D37209" w:rsidP="00D372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</w:pPr>
          </w:p>
          <w:p w:rsidR="00D37209" w:rsidRDefault="00D37209" w:rsidP="00D37209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lang w:val="en-US"/>
              </w:rPr>
              <w:t>I know what the structure (pavilion) is used for.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:rsidR="003C4736" w:rsidRDefault="003C4736" w:rsidP="00D37209"/>
        </w:tc>
        <w:tc>
          <w:tcPr>
            <w:tcW w:w="4309" w:type="dxa"/>
          </w:tcPr>
          <w:p w:rsidR="00C57251" w:rsidRDefault="003515E7" w:rsidP="004051B1">
            <w:hyperlink r:id="rId9" w:history="1">
              <w:r w:rsidR="004051B1">
                <w:rPr>
                  <w:rStyle w:val="Hyperlink"/>
                </w:rPr>
                <w:t>Lesson_1__Exploring_frame_structures.docx</w:t>
              </w:r>
            </w:hyperlink>
          </w:p>
        </w:tc>
      </w:tr>
      <w:tr w:rsidR="003C4736" w:rsidTr="00063929">
        <w:tc>
          <w:tcPr>
            <w:tcW w:w="1838" w:type="dxa"/>
            <w:vAlign w:val="center"/>
          </w:tcPr>
          <w:p w:rsidR="00C57251" w:rsidRDefault="004051B1" w:rsidP="00063929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4051B1" w:rsidRPr="004051B1" w:rsidRDefault="004051B1" w:rsidP="004051B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To create a range of different shaped frame structures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:rsidR="004051B1" w:rsidRDefault="004051B1" w:rsidP="004051B1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4051B1" w:rsidRDefault="004051B1" w:rsidP="004051B1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I know what a pavilion is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:rsidR="004051B1" w:rsidRDefault="004051B1" w:rsidP="004051B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</w:pPr>
          </w:p>
          <w:p w:rsidR="004051B1" w:rsidRDefault="004051B1" w:rsidP="004051B1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I can explain the purpose of world expos and pavilions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:rsidR="004051B1" w:rsidRDefault="004051B1" w:rsidP="004051B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</w:pPr>
          </w:p>
          <w:p w:rsidR="003C4736" w:rsidRPr="004051B1" w:rsidRDefault="004051B1" w:rsidP="004051B1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lang w:val="nl-NL"/>
              </w:rPr>
              <w:t>I can make a variety of different frame structures</w:t>
            </w:r>
          </w:p>
        </w:tc>
        <w:tc>
          <w:tcPr>
            <w:tcW w:w="4309" w:type="dxa"/>
          </w:tcPr>
          <w:p w:rsidR="00C57251" w:rsidRDefault="003515E7" w:rsidP="004051B1">
            <w:hyperlink r:id="rId10" w:history="1">
              <w:r w:rsidR="004051B1">
                <w:rPr>
                  <w:rStyle w:val="Hyperlink"/>
                </w:rPr>
                <w:t>Lesson_2__Designing_a_pavilion.docx</w:t>
              </w:r>
            </w:hyperlink>
          </w:p>
        </w:tc>
      </w:tr>
      <w:tr w:rsidR="003C4736" w:rsidTr="00063929">
        <w:tc>
          <w:tcPr>
            <w:tcW w:w="1838" w:type="dxa"/>
            <w:vAlign w:val="center"/>
          </w:tcPr>
          <w:p w:rsidR="00C57251" w:rsidRDefault="004051B1" w:rsidP="00063929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3C4736" w:rsidRDefault="004051B1" w:rsidP="004051B1">
            <w:r>
              <w:t xml:space="preserve">I can review my design from the previous lesson </w:t>
            </w:r>
          </w:p>
          <w:p w:rsidR="004051B1" w:rsidRDefault="004051B1" w:rsidP="004051B1"/>
          <w:p w:rsidR="004051B1" w:rsidRDefault="004051B1" w:rsidP="004051B1">
            <w:r>
              <w:t xml:space="preserve">I can assemble my construction with accuracy </w:t>
            </w:r>
          </w:p>
        </w:tc>
        <w:tc>
          <w:tcPr>
            <w:tcW w:w="4309" w:type="dxa"/>
          </w:tcPr>
          <w:p w:rsidR="004051B1" w:rsidRPr="004051B1" w:rsidRDefault="004051B1" w:rsidP="004051B1">
            <w:pPr>
              <w:rPr>
                <w:b/>
                <w:bCs/>
              </w:rPr>
            </w:pPr>
            <w:r w:rsidRPr="004051B1">
              <w:rPr>
                <w:b/>
                <w:bCs/>
              </w:rPr>
              <w:t>End of lesson:</w:t>
            </w:r>
          </w:p>
          <w:p w:rsidR="004051B1" w:rsidRPr="004051B1" w:rsidRDefault="004051B1" w:rsidP="004051B1">
            <w:r w:rsidRPr="004051B1">
              <w:t>Identify features of either your own or your peers’ frame structures which have worked well, consider and explain why this might be.</w:t>
            </w:r>
          </w:p>
          <w:p w:rsidR="004051B1" w:rsidRPr="004051B1" w:rsidRDefault="004051B1" w:rsidP="004051B1"/>
          <w:p w:rsidR="004051B1" w:rsidRDefault="004051B1" w:rsidP="004051B1">
            <w:r w:rsidRPr="004051B1">
              <w:t>Add any notes to your design sheet about changes you would like to make in light of what you have learnt.</w:t>
            </w:r>
          </w:p>
          <w:p w:rsidR="004051B1" w:rsidRPr="004051B1" w:rsidRDefault="003515E7" w:rsidP="004051B1">
            <w:hyperlink r:id="rId11" w:history="1">
              <w:r w:rsidR="004051B1">
                <w:rPr>
                  <w:rStyle w:val="Hyperlink"/>
                </w:rPr>
                <w:t>pavilion frame video.mp4</w:t>
              </w:r>
            </w:hyperlink>
          </w:p>
          <w:p w:rsidR="003C4736" w:rsidRDefault="003C4736" w:rsidP="003C4736"/>
        </w:tc>
      </w:tr>
      <w:tr w:rsidR="003C4736" w:rsidTr="00063929">
        <w:tc>
          <w:tcPr>
            <w:tcW w:w="1838" w:type="dxa"/>
            <w:vAlign w:val="center"/>
          </w:tcPr>
          <w:p w:rsidR="00264A38" w:rsidRDefault="004051B1" w:rsidP="00063929">
            <w:pPr>
              <w:jc w:val="center"/>
            </w:pPr>
            <w:r>
              <w:t>4</w:t>
            </w:r>
          </w:p>
        </w:tc>
        <w:tc>
          <w:tcPr>
            <w:tcW w:w="4309" w:type="dxa"/>
          </w:tcPr>
          <w:p w:rsidR="00063929" w:rsidRDefault="00063929" w:rsidP="00063929">
            <w:r w:rsidRPr="00063929">
              <w:t>I can select appropriate materials for my cladding</w:t>
            </w:r>
          </w:p>
          <w:p w:rsidR="00063929" w:rsidRPr="00063929" w:rsidRDefault="00063929" w:rsidP="00063929"/>
          <w:p w:rsidR="00063929" w:rsidRDefault="00063929" w:rsidP="00063929">
            <w:r w:rsidRPr="00063929">
              <w:t>I can add cladding which reflects my design</w:t>
            </w:r>
          </w:p>
          <w:p w:rsidR="00063929" w:rsidRPr="00063929" w:rsidRDefault="00063929" w:rsidP="00063929"/>
          <w:p w:rsidR="00063929" w:rsidRPr="00063929" w:rsidRDefault="00063929" w:rsidP="00063929">
            <w:r w:rsidRPr="00063929">
              <w:t>I can create different textural effects with my chosen material</w:t>
            </w:r>
          </w:p>
          <w:p w:rsidR="007C61A0" w:rsidRDefault="007C61A0" w:rsidP="00941FB0"/>
        </w:tc>
        <w:tc>
          <w:tcPr>
            <w:tcW w:w="4309" w:type="dxa"/>
          </w:tcPr>
          <w:p w:rsidR="00264A38" w:rsidRDefault="003515E7" w:rsidP="00063929">
            <w:hyperlink r:id="rId12" w:history="1">
              <w:r w:rsidR="00063929">
                <w:rPr>
                  <w:rStyle w:val="Hyperlink"/>
                </w:rPr>
                <w:t>full cladding video.mp4</w:t>
              </w:r>
            </w:hyperlink>
          </w:p>
        </w:tc>
      </w:tr>
      <w:tr w:rsidR="003C4736" w:rsidTr="00264A38">
        <w:tc>
          <w:tcPr>
            <w:tcW w:w="1838" w:type="dxa"/>
          </w:tcPr>
          <w:p w:rsidR="00264A38" w:rsidRDefault="004B65B8" w:rsidP="003C4736">
            <w:pPr>
              <w:jc w:val="center"/>
            </w:pPr>
            <w:r>
              <w:t>5</w:t>
            </w:r>
          </w:p>
        </w:tc>
        <w:tc>
          <w:tcPr>
            <w:tcW w:w="4309" w:type="dxa"/>
          </w:tcPr>
          <w:p w:rsidR="007C61A0" w:rsidRDefault="004B65B8" w:rsidP="004B65B8">
            <w:r>
              <w:t xml:space="preserve">I can assemble my final piece </w:t>
            </w:r>
          </w:p>
        </w:tc>
        <w:tc>
          <w:tcPr>
            <w:tcW w:w="4309" w:type="dxa"/>
          </w:tcPr>
          <w:p w:rsidR="007C61A0" w:rsidRDefault="004B65B8" w:rsidP="004B65B8">
            <w:r>
              <w:t>Create final piece</w:t>
            </w:r>
          </w:p>
          <w:p w:rsidR="004B65B8" w:rsidRDefault="004B65B8" w:rsidP="004B65B8"/>
        </w:tc>
      </w:tr>
      <w:tr w:rsidR="003C4736" w:rsidTr="00264A38">
        <w:tc>
          <w:tcPr>
            <w:tcW w:w="1838" w:type="dxa"/>
          </w:tcPr>
          <w:p w:rsidR="00264A38" w:rsidRDefault="004B65B8" w:rsidP="003C4736">
            <w:pPr>
              <w:jc w:val="center"/>
            </w:pPr>
            <w:r>
              <w:t>6</w:t>
            </w:r>
          </w:p>
        </w:tc>
        <w:tc>
          <w:tcPr>
            <w:tcW w:w="4309" w:type="dxa"/>
          </w:tcPr>
          <w:p w:rsidR="00264A38" w:rsidRDefault="004B65B8" w:rsidP="004B65B8">
            <w:r>
              <w:t xml:space="preserve">I can evaluate my final piece </w:t>
            </w:r>
          </w:p>
        </w:tc>
        <w:tc>
          <w:tcPr>
            <w:tcW w:w="4309" w:type="dxa"/>
          </w:tcPr>
          <w:p w:rsidR="007C61A0" w:rsidRDefault="004B65B8" w:rsidP="004B65B8">
            <w:r w:rsidRPr="004B65B8">
              <w:t>Compare your final pavilion to your design sheet; then, as a class, we will discuss what you found easiest/most difficult, what worked well and what didn’t go to plan</w:t>
            </w:r>
          </w:p>
        </w:tc>
      </w:tr>
    </w:tbl>
    <w:p w:rsidR="00C57251" w:rsidRDefault="00C57251"/>
    <w:p w:rsidR="004B65B8" w:rsidRDefault="004B65B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lastRenderedPageBreak/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361C9F" w:rsidRPr="00361C9F" w:rsidRDefault="003515E7" w:rsidP="00361C9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hyperlink r:id="rId13" w:anchor=":~:text=Sustainable%20and%20Green%20Building%20Materials%20That%20Can%20Be,...%2010%20Rammed%20Earth.%20...%20More%20items...%20" w:tgtFrame="_blank" w:history="1">
              <w:r w:rsidR="00361C9F" w:rsidRPr="00361C9F">
                <w:rPr>
                  <w:rFonts w:ascii="Calibri" w:eastAsia="Times New Roman" w:hAnsi="Calibri" w:cs="Calibri"/>
                  <w:color w:val="0000FF"/>
                  <w:u w:val="single"/>
                  <w:lang w:eastAsia="en-GB"/>
                </w:rPr>
                <w:t>15 Sustainable and Green Building Construction Materials - Conserve Energy Future (conserve-energy-future.com)</w:t>
              </w:r>
            </w:hyperlink>
            <w:r w:rsidR="00361C9F" w:rsidRPr="00361C9F">
              <w:rPr>
                <w:rFonts w:ascii="Calibri" w:eastAsia="Times New Roman" w:hAnsi="Calibri" w:cs="Calibri"/>
                <w:lang w:eastAsia="en-GB"/>
              </w:rPr>
              <w:t> </w:t>
            </w:r>
            <w:r w:rsidR="00751E0A">
              <w:rPr>
                <w:rFonts w:ascii="Calibri" w:eastAsia="Times New Roman" w:hAnsi="Calibri" w:cs="Calibri"/>
                <w:lang w:eastAsia="en-GB"/>
              </w:rPr>
              <w:t xml:space="preserve"> </w:t>
            </w:r>
          </w:p>
          <w:p w:rsidR="007C61A0" w:rsidRDefault="007C61A0"/>
          <w:p w:rsidR="00751E0A" w:rsidRDefault="003515E7">
            <w:hyperlink r:id="rId14" w:history="1">
              <w:r w:rsidR="00751E0A">
                <w:rPr>
                  <w:rStyle w:val="Hyperlink"/>
                </w:rPr>
                <w:t>Singapore Pavilion at The Expo 2025, Osaka</w:t>
              </w:r>
            </w:hyperlink>
            <w:r w:rsidR="00751E0A">
              <w:t xml:space="preserve"> </w:t>
            </w:r>
          </w:p>
          <w:p w:rsidR="00751E0A" w:rsidRDefault="00751E0A"/>
          <w:p w:rsidR="00751E0A" w:rsidRDefault="003515E7">
            <w:hyperlink r:id="rId15" w:history="1">
              <w:r w:rsidR="00751E0A">
                <w:rPr>
                  <w:rStyle w:val="Hyperlink"/>
                </w:rPr>
                <w:t>Singapore Pavilion | Expo 2025 Osaka, Kansai, Japan Official Website</w:t>
              </w:r>
            </w:hyperlink>
            <w:r w:rsidR="00751E0A">
              <w:t xml:space="preserve"> </w:t>
            </w:r>
          </w:p>
          <w:p w:rsidR="00751E0A" w:rsidRDefault="00751E0A"/>
          <w:p w:rsidR="00361C9F" w:rsidRPr="00361C9F" w:rsidRDefault="003515E7" w:rsidP="00361C9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hyperlink r:id="rId16" w:tgtFrame="_blank" w:history="1">
              <w:r w:rsidR="00361C9F" w:rsidRPr="00361C9F">
                <w:rPr>
                  <w:rFonts w:ascii="Calibri" w:eastAsia="Times New Roman" w:hAnsi="Calibri" w:cs="Calibri"/>
                  <w:color w:val="0000FF"/>
                  <w:u w:val="single"/>
                  <w:lang w:eastAsia="en-GB"/>
                </w:rPr>
                <w:t>KS2, Y4, DT, Lesson 2: Designing a pavilion - Kapow Primary</w:t>
              </w:r>
            </w:hyperlink>
            <w:r w:rsidR="00361C9F" w:rsidRPr="00361C9F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:rsidR="00361C9F" w:rsidRPr="00361C9F" w:rsidRDefault="003515E7" w:rsidP="00361C9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hyperlink r:id="rId17" w:tgtFrame="_blank" w:history="1">
              <w:r w:rsidR="00361C9F" w:rsidRPr="00361C9F">
                <w:rPr>
                  <w:rFonts w:ascii="Calibri" w:eastAsia="Times New Roman" w:hAnsi="Calibri" w:cs="Calibri"/>
                  <w:color w:val="0000FF"/>
                  <w:u w:val="single"/>
                  <w:lang w:eastAsia="en-GB"/>
                </w:rPr>
                <w:t>Serpentine Galleries Build Your Own Pavilion</w:t>
              </w:r>
            </w:hyperlink>
            <w:r w:rsidR="00361C9F" w:rsidRPr="00361C9F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:rsidR="00361C9F" w:rsidRPr="00361C9F" w:rsidRDefault="00361C9F" w:rsidP="00361C9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61C9F">
              <w:rPr>
                <w:noProof/>
              </w:rPr>
              <w:drawing>
                <wp:inline distT="0" distB="0" distL="0" distR="0">
                  <wp:extent cx="1798320" cy="2255520"/>
                  <wp:effectExtent l="0" t="0" r="0" b="0"/>
                  <wp:docPr id="4" name="Picture 4" descr="C:\Users\sharries\AppData\Local\Microsoft\Windows\INetCache\Content.MSO\2A670CB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arries\AppData\Local\Microsoft\Windows\INetCache\Content.MSO\2A670CB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1C9F">
              <w:rPr>
                <w:noProof/>
              </w:rPr>
              <w:drawing>
                <wp:inline distT="0" distB="0" distL="0" distR="0">
                  <wp:extent cx="2468880" cy="2255520"/>
                  <wp:effectExtent l="0" t="0" r="7620" b="0"/>
                  <wp:docPr id="3" name="Picture 3" descr="C:\Users\sharries\AppData\Local\Microsoft\Windows\INetCache\Content.MSO\1149D58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arries\AppData\Local\Microsoft\Windows\INetCache\Content.MSO\1149D58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0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1C9F">
              <w:rPr>
                <w:noProof/>
              </w:rPr>
              <w:drawing>
                <wp:inline distT="0" distB="0" distL="0" distR="0">
                  <wp:extent cx="2811780" cy="2057400"/>
                  <wp:effectExtent l="0" t="0" r="7620" b="0"/>
                  <wp:docPr id="2" name="Picture 2" descr="C:\Users\sharries\AppData\Local\Microsoft\Windows\INetCache\Content.MSO\25FD52D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arries\AppData\Local\Microsoft\Windows\INetCache\Content.MSO\25FD52D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1C9F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:rsidR="00361C9F" w:rsidRDefault="00361C9F"/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  <w:tr w:rsidR="00751E0A" w:rsidTr="00AC4FA0">
        <w:tc>
          <w:tcPr>
            <w:tcW w:w="10456" w:type="dxa"/>
            <w:shd w:val="clear" w:color="auto" w:fill="BDD6EE" w:themeFill="accent1" w:themeFillTint="66"/>
          </w:tcPr>
          <w:p w:rsidR="00751E0A" w:rsidRDefault="00751E0A">
            <w:r>
              <w:t xml:space="preserve">National Curriculum </w:t>
            </w:r>
          </w:p>
        </w:tc>
      </w:tr>
      <w:tr w:rsidR="00AC4FA0" w:rsidTr="00AC4FA0">
        <w:tc>
          <w:tcPr>
            <w:tcW w:w="10456" w:type="dxa"/>
            <w:shd w:val="clear" w:color="auto" w:fill="FFFFFF" w:themeFill="background1"/>
          </w:tcPr>
          <w:p w:rsidR="00AC4FA0" w:rsidRDefault="00AC4FA0"/>
          <w:p w:rsidR="00AC4FA0" w:rsidRPr="0055268D" w:rsidRDefault="00AC4FA0" w:rsidP="00AC4FA0">
            <w:pPr>
              <w:pStyle w:val="Heading4"/>
              <w:outlineLvl w:val="3"/>
              <w:rPr>
                <w:rFonts w:ascii="Century Gothic" w:hAnsi="Century Gothic"/>
                <w:sz w:val="22"/>
                <w:szCs w:val="22"/>
              </w:rPr>
            </w:pPr>
            <w:bookmarkStart w:id="1" w:name="_Toc358115855"/>
            <w:bookmarkStart w:id="2" w:name="_Toc358116303"/>
            <w:r w:rsidRPr="0055268D">
              <w:rPr>
                <w:rFonts w:ascii="Century Gothic" w:hAnsi="Century Gothic"/>
                <w:sz w:val="22"/>
                <w:szCs w:val="22"/>
              </w:rPr>
              <w:t>Design</w:t>
            </w:r>
            <w:bookmarkEnd w:id="1"/>
            <w:bookmarkEnd w:id="2"/>
          </w:p>
          <w:p w:rsidR="00AC4FA0" w:rsidRPr="0055268D" w:rsidRDefault="00AC4FA0" w:rsidP="00AC4FA0">
            <w:pPr>
              <w:pStyle w:val="bulletundertext"/>
              <w:spacing w:after="120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t xml:space="preserve">use research and develop design criteria to inform </w:t>
            </w:r>
            <w:r w:rsidRPr="0055268D">
              <w:rPr>
                <w:rFonts w:ascii="Century Gothic" w:hAnsi="Century Gothic"/>
                <w:sz w:val="22"/>
                <w:szCs w:val="22"/>
                <w:u w:color="000000"/>
              </w:rPr>
              <w:t xml:space="preserve">the design of </w:t>
            </w:r>
            <w:r w:rsidRPr="0055268D">
              <w:rPr>
                <w:rFonts w:ascii="Century Gothic" w:hAnsi="Century Gothic"/>
                <w:sz w:val="22"/>
                <w:szCs w:val="22"/>
              </w:rPr>
              <w:t xml:space="preserve">innovative, functional, appealing products that </w:t>
            </w:r>
            <w:r w:rsidRPr="0055268D">
              <w:rPr>
                <w:rFonts w:ascii="Century Gothic" w:hAnsi="Century Gothic"/>
                <w:sz w:val="22"/>
                <w:szCs w:val="22"/>
                <w:highlight w:val="yellow"/>
              </w:rPr>
              <w:t>are fit for purpose</w:t>
            </w:r>
            <w:r w:rsidRPr="0055268D">
              <w:rPr>
                <w:rFonts w:ascii="Century Gothic" w:hAnsi="Century Gothic"/>
                <w:sz w:val="22"/>
                <w:szCs w:val="22"/>
              </w:rPr>
              <w:t>, aimed at particular individuals or groups</w:t>
            </w:r>
          </w:p>
          <w:p w:rsidR="00AC4FA0" w:rsidRPr="0055268D" w:rsidRDefault="00AC4FA0" w:rsidP="00AC4FA0">
            <w:pPr>
              <w:pStyle w:val="bulletundertext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t>generate, develop, model and communicate their ideas through discussion, annotated sketches, cross-sectional and exploded diagrams, prototypes, pattern pieces and computer-aided design</w:t>
            </w:r>
          </w:p>
          <w:p w:rsidR="00AC4FA0" w:rsidRPr="0055268D" w:rsidRDefault="00AC4FA0" w:rsidP="00AC4FA0">
            <w:pPr>
              <w:pStyle w:val="Heading4"/>
              <w:outlineLvl w:val="3"/>
              <w:rPr>
                <w:rFonts w:ascii="Century Gothic" w:hAnsi="Century Gothic"/>
                <w:sz w:val="22"/>
                <w:szCs w:val="22"/>
              </w:rPr>
            </w:pPr>
            <w:bookmarkStart w:id="3" w:name="_Toc358115856"/>
            <w:bookmarkStart w:id="4" w:name="_Toc358116304"/>
            <w:r w:rsidRPr="0055268D">
              <w:rPr>
                <w:rFonts w:ascii="Century Gothic" w:hAnsi="Century Gothic"/>
                <w:sz w:val="22"/>
                <w:szCs w:val="22"/>
              </w:rPr>
              <w:t>Make</w:t>
            </w:r>
            <w:bookmarkEnd w:id="3"/>
            <w:bookmarkEnd w:id="4"/>
          </w:p>
          <w:p w:rsidR="00AC4FA0" w:rsidRPr="0055268D" w:rsidRDefault="00AC4FA0" w:rsidP="00AC4FA0">
            <w:pPr>
              <w:pStyle w:val="bulletundertext"/>
              <w:spacing w:after="120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  <w:highlight w:val="yellow"/>
              </w:rPr>
              <w:t>select from and use a wider range of tools and equipment to perform practical tasks</w:t>
            </w:r>
            <w:r w:rsidRPr="0055268D">
              <w:rPr>
                <w:rFonts w:ascii="Century Gothic" w:hAnsi="Century Gothic"/>
                <w:sz w:val="22"/>
                <w:szCs w:val="22"/>
              </w:rPr>
              <w:t xml:space="preserve"> [for example, cutting, shaping, joining and finishing], accurately</w:t>
            </w:r>
          </w:p>
          <w:p w:rsidR="00AC4FA0" w:rsidRPr="0055268D" w:rsidRDefault="00AC4FA0" w:rsidP="00AC4FA0">
            <w:pPr>
              <w:pStyle w:val="bulletundertext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lastRenderedPageBreak/>
              <w:t xml:space="preserve">select from and use a wider </w:t>
            </w:r>
            <w:r w:rsidRPr="0055268D">
              <w:rPr>
                <w:rFonts w:ascii="Century Gothic" w:hAnsi="Century Gothic"/>
                <w:sz w:val="22"/>
                <w:szCs w:val="22"/>
                <w:highlight w:val="yellow"/>
              </w:rPr>
              <w:t>range of materials and components,</w:t>
            </w:r>
            <w:r w:rsidRPr="0055268D">
              <w:rPr>
                <w:rFonts w:ascii="Century Gothic" w:hAnsi="Century Gothic"/>
                <w:sz w:val="22"/>
                <w:szCs w:val="22"/>
              </w:rPr>
              <w:t xml:space="preserve"> including construction materials, textiles and ingredients, according to their </w:t>
            </w:r>
            <w:r w:rsidRPr="0055268D">
              <w:rPr>
                <w:rFonts w:ascii="Century Gothic" w:hAnsi="Century Gothic"/>
                <w:sz w:val="22"/>
                <w:szCs w:val="22"/>
                <w:highlight w:val="yellow"/>
              </w:rPr>
              <w:t>functional properties</w:t>
            </w:r>
            <w:r w:rsidRPr="0055268D">
              <w:rPr>
                <w:rFonts w:ascii="Century Gothic" w:hAnsi="Century Gothic"/>
                <w:sz w:val="22"/>
                <w:szCs w:val="22"/>
              </w:rPr>
              <w:t xml:space="preserve"> and </w:t>
            </w:r>
            <w:r w:rsidRPr="0055268D">
              <w:rPr>
                <w:rFonts w:ascii="Century Gothic" w:hAnsi="Century Gothic"/>
                <w:sz w:val="22"/>
                <w:szCs w:val="22"/>
                <w:highlight w:val="yellow"/>
              </w:rPr>
              <w:t>aesthetic qualities</w:t>
            </w:r>
          </w:p>
          <w:p w:rsidR="00AC4FA0" w:rsidRPr="0055268D" w:rsidRDefault="00AC4FA0" w:rsidP="00AC4FA0">
            <w:pPr>
              <w:pStyle w:val="Heading4"/>
              <w:outlineLvl w:val="3"/>
              <w:rPr>
                <w:rFonts w:ascii="Century Gothic" w:hAnsi="Century Gothic"/>
                <w:sz w:val="22"/>
                <w:szCs w:val="22"/>
              </w:rPr>
            </w:pPr>
            <w:bookmarkStart w:id="5" w:name="_Toc358115857"/>
            <w:bookmarkStart w:id="6" w:name="_Toc358116305"/>
            <w:r w:rsidRPr="0055268D">
              <w:rPr>
                <w:rFonts w:ascii="Century Gothic" w:hAnsi="Century Gothic"/>
                <w:sz w:val="22"/>
                <w:szCs w:val="22"/>
              </w:rPr>
              <w:t>Evaluate</w:t>
            </w:r>
            <w:bookmarkEnd w:id="5"/>
            <w:bookmarkEnd w:id="6"/>
          </w:p>
          <w:p w:rsidR="00AC4FA0" w:rsidRPr="0055268D" w:rsidRDefault="00AC4FA0" w:rsidP="00AC4FA0">
            <w:pPr>
              <w:pStyle w:val="bulletundertext"/>
              <w:spacing w:after="120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t>investigate and analyse a range of existing products</w:t>
            </w:r>
          </w:p>
          <w:p w:rsidR="00AC4FA0" w:rsidRPr="0055268D" w:rsidRDefault="00AC4FA0" w:rsidP="00AC4FA0">
            <w:pPr>
              <w:pStyle w:val="bulletundertext"/>
              <w:spacing w:after="120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  <w:highlight w:val="yellow"/>
              </w:rPr>
              <w:t>evaluate their ideas</w:t>
            </w:r>
            <w:r w:rsidRPr="0055268D">
              <w:rPr>
                <w:rFonts w:ascii="Century Gothic" w:hAnsi="Century Gothic"/>
                <w:sz w:val="22"/>
                <w:szCs w:val="22"/>
              </w:rPr>
              <w:t xml:space="preserve"> and products against their own design criteria and consider the views of others to improve their work</w:t>
            </w:r>
          </w:p>
          <w:p w:rsidR="00AC4FA0" w:rsidRPr="0055268D" w:rsidRDefault="00AC4FA0" w:rsidP="00AC4FA0">
            <w:pPr>
              <w:pStyle w:val="bulletundertext"/>
              <w:rPr>
                <w:rFonts w:ascii="Century Gothic" w:hAnsi="Century Gothic"/>
                <w:i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t>understand how key events and individuals in design and technology have helped shape the world</w:t>
            </w:r>
          </w:p>
          <w:p w:rsidR="00AC4FA0" w:rsidRPr="0055268D" w:rsidRDefault="00AC4FA0" w:rsidP="00AC4FA0">
            <w:pPr>
              <w:pStyle w:val="Heading4"/>
              <w:outlineLvl w:val="3"/>
              <w:rPr>
                <w:rFonts w:ascii="Century Gothic" w:hAnsi="Century Gothic"/>
                <w:sz w:val="22"/>
                <w:szCs w:val="22"/>
              </w:rPr>
            </w:pPr>
            <w:bookmarkStart w:id="7" w:name="_Toc358115858"/>
            <w:bookmarkStart w:id="8" w:name="_Toc358116306"/>
            <w:r w:rsidRPr="0055268D">
              <w:rPr>
                <w:rFonts w:ascii="Century Gothic" w:hAnsi="Century Gothic"/>
                <w:sz w:val="22"/>
                <w:szCs w:val="22"/>
              </w:rPr>
              <w:t>Technical knowledge</w:t>
            </w:r>
            <w:bookmarkEnd w:id="7"/>
            <w:bookmarkEnd w:id="8"/>
          </w:p>
          <w:p w:rsidR="00AC4FA0" w:rsidRPr="0055268D" w:rsidRDefault="00AC4FA0" w:rsidP="00AC4FA0">
            <w:pPr>
              <w:pStyle w:val="bulletundertext"/>
              <w:spacing w:after="120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  <w:highlight w:val="yellow"/>
              </w:rPr>
              <w:t>apply their understanding of how to strengthen, stiffen and reinforce more complex structures</w:t>
            </w:r>
          </w:p>
          <w:p w:rsidR="00AC4FA0" w:rsidRPr="0055268D" w:rsidRDefault="00AC4FA0" w:rsidP="00AC4FA0">
            <w:pPr>
              <w:pStyle w:val="bulletundertext"/>
              <w:spacing w:after="120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t>understand and use mechanical systems in their products [for example, gears, pulleys, cams, levers and linkages]</w:t>
            </w:r>
          </w:p>
          <w:p w:rsidR="00AC4FA0" w:rsidRPr="0055268D" w:rsidRDefault="00AC4FA0" w:rsidP="00AC4FA0">
            <w:pPr>
              <w:pStyle w:val="bulletundertext"/>
              <w:spacing w:after="120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t>understand and use electrical systems in their products [for example, series circuits incorporating switches, bulbs, buzzers and motors]</w:t>
            </w:r>
          </w:p>
          <w:p w:rsidR="00AC4FA0" w:rsidRPr="0055268D" w:rsidRDefault="00AC4FA0" w:rsidP="00AC4FA0">
            <w:pPr>
              <w:pStyle w:val="bulletundertext"/>
              <w:rPr>
                <w:rFonts w:ascii="Century Gothic" w:hAnsi="Century Gothic"/>
                <w:sz w:val="22"/>
                <w:szCs w:val="22"/>
              </w:rPr>
            </w:pPr>
            <w:r w:rsidRPr="0055268D">
              <w:rPr>
                <w:rFonts w:ascii="Century Gothic" w:hAnsi="Century Gothic"/>
                <w:sz w:val="22"/>
                <w:szCs w:val="22"/>
              </w:rPr>
              <w:t>apply their understanding of computing to program, monitor and control their products.</w:t>
            </w:r>
          </w:p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  <w:p w:rsidR="00AC4FA0" w:rsidRDefault="00AC4FA0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AC7956"/>
    <w:multiLevelType w:val="hybridMultilevel"/>
    <w:tmpl w:val="412C9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727DA"/>
    <w:multiLevelType w:val="multilevel"/>
    <w:tmpl w:val="0CCA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8E3405"/>
    <w:multiLevelType w:val="multilevel"/>
    <w:tmpl w:val="E7A2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4C1ADE"/>
    <w:multiLevelType w:val="multilevel"/>
    <w:tmpl w:val="F352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383316"/>
    <w:multiLevelType w:val="multilevel"/>
    <w:tmpl w:val="379A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106A25"/>
    <w:multiLevelType w:val="hybridMultilevel"/>
    <w:tmpl w:val="54943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63929"/>
    <w:rsid w:val="00134507"/>
    <w:rsid w:val="00157978"/>
    <w:rsid w:val="00264A38"/>
    <w:rsid w:val="003515E7"/>
    <w:rsid w:val="00361C9F"/>
    <w:rsid w:val="003C4736"/>
    <w:rsid w:val="003E0B62"/>
    <w:rsid w:val="0040075F"/>
    <w:rsid w:val="004051B1"/>
    <w:rsid w:val="004A6925"/>
    <w:rsid w:val="004B65B8"/>
    <w:rsid w:val="004C3A8D"/>
    <w:rsid w:val="004F3085"/>
    <w:rsid w:val="007203F3"/>
    <w:rsid w:val="00740DD8"/>
    <w:rsid w:val="00751E0A"/>
    <w:rsid w:val="007C61A0"/>
    <w:rsid w:val="00937CC6"/>
    <w:rsid w:val="00941FB0"/>
    <w:rsid w:val="00AC4FA0"/>
    <w:rsid w:val="00C57251"/>
    <w:rsid w:val="00CF6B24"/>
    <w:rsid w:val="00D37209"/>
    <w:rsid w:val="00D4529A"/>
    <w:rsid w:val="00D976CA"/>
    <w:rsid w:val="00E01645"/>
    <w:rsid w:val="00F1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408D8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AC4FA0"/>
    <w:pPr>
      <w:keepNext/>
      <w:spacing w:before="240" w:after="60" w:line="288" w:lineRule="auto"/>
      <w:outlineLvl w:val="3"/>
    </w:pPr>
    <w:rPr>
      <w:rFonts w:ascii="Arial" w:eastAsia="Times New Roman" w:hAnsi="Arial" w:cs="Times New Roman"/>
      <w:b/>
      <w:bCs/>
      <w:color w:val="104F75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semiHidden/>
    <w:unhideWhenUsed/>
    <w:rsid w:val="004051B1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AC4FA0"/>
    <w:rPr>
      <w:rFonts w:ascii="Arial" w:eastAsia="Times New Roman" w:hAnsi="Arial" w:cs="Times New Roman"/>
      <w:b/>
      <w:bCs/>
      <w:color w:val="104F75"/>
      <w:sz w:val="24"/>
      <w:szCs w:val="28"/>
    </w:rPr>
  </w:style>
  <w:style w:type="paragraph" w:customStyle="1" w:styleId="bulletundertext">
    <w:name w:val="bullet (under text)"/>
    <w:rsid w:val="00AC4FA0"/>
    <w:pPr>
      <w:numPr>
        <w:numId w:val="11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C4F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2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1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onserve-energy-future.com/sustainable-construction-materials.php" TargetMode="Externa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bepschools.sharepoint.com/:v:/r/sites/Swallowdale-Files/Shared%20Documents/Teaching/Year%204/Planning/Spring%202/Week%205/DT/full%20cladding%20video.mp4?csf=1&amp;web=1&amp;e=VfpRnd" TargetMode="External"/><Relationship Id="rId17" Type="http://schemas.openxmlformats.org/officeDocument/2006/relationships/hyperlink" Target="https://buildyourownpavilion.serpentinegalleries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kapowprimary.com/subjects/design-technology/lower-key-stage-2/year-4/structure-pavilions/lesson-2-designing-a-pavilion/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epschools.sharepoint.com/:v:/r/sites/Swallowdale-Files/Shared%20Documents/Teaching/Year%204/Planning/Spring%202/Week%204/DT/pavilion%20frame%20video.mp4?csf=1&amp;web=1&amp;e=qmBQya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xpo2025.or.jp/en/official-participant/singapore/" TargetMode="External"/><Relationship Id="rId10" Type="http://schemas.openxmlformats.org/officeDocument/2006/relationships/hyperlink" Target="https://bepschools.sharepoint.com/:w:/r/sites/Swallowdale-Files/Shared%20Documents/Teaching/Year%204/Planning/Spring%202/Week%201/DT/Lesson1-%202/Lesson_2__Designing_a_pavilion.docx?d=w7bb3d6e4ffc54375bc330b310c07de14&amp;csf=1&amp;web=1&amp;e=YuiyRo" TargetMode="External"/><Relationship Id="rId19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hyperlink" Target="https://bepschools.sharepoint.com/:w:/r/sites/Swallowdale-Files/Shared%20Documents/Teaching/Year%204/Planning/Spring%202/Week%201/DT/Lesson1-%202/Lesson_1__Exploring_frame_structures.docx?d=w120a08a639bc41a28da174793544ea96&amp;csf=1&amp;web=1&amp;e=Ju6bXj" TargetMode="External"/><Relationship Id="rId14" Type="http://schemas.openxmlformats.org/officeDocument/2006/relationships/hyperlink" Target="https://www.sg60.gov.sg/singapore-pavillion-at-the-expo-2025-osak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17C20684-9D6D-4C75-87E0-AB579A54E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B8AB1D-6212-45EF-992F-88C5C4073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6D609-E742-4A1F-B9B8-B017E129D2CE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2</cp:revision>
  <dcterms:created xsi:type="dcterms:W3CDTF">2026-08-10T10:59:00Z</dcterms:created>
  <dcterms:modified xsi:type="dcterms:W3CDTF">2026-08-10T10:59:00Z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