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6D0A67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D12BDA6">
            <wp:simplePos x="0" y="0"/>
            <wp:positionH relativeFrom="column">
              <wp:posOffset>4358640</wp:posOffset>
            </wp:positionH>
            <wp:positionV relativeFrom="paragraph">
              <wp:posOffset>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BD2448">
        <w:rPr>
          <w:b/>
        </w:rPr>
        <w:t xml:space="preserve"> </w:t>
      </w:r>
      <w:r w:rsidR="00BD2448" w:rsidRPr="00BD2448">
        <w:t>People and Bodies</w:t>
      </w:r>
      <w:r w:rsidR="00BD2448">
        <w:rPr>
          <w:b/>
        </w:rPr>
        <w:t xml:space="preserve"> </w:t>
      </w:r>
      <w:r w:rsidR="00B16B37">
        <w:rPr>
          <w:b/>
        </w:rPr>
        <w:tab/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BD2448" w:rsidRPr="00BD2448"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FE7E41" w:rsidRPr="001D42E0" w:rsidRDefault="00FE7E41" w:rsidP="00FE7E41">
            <w:pPr>
              <w:pStyle w:val="ListParagraph"/>
              <w:numPr>
                <w:ilvl w:val="0"/>
                <w:numId w:val="6"/>
              </w:numPr>
            </w:pPr>
            <w:r>
              <w:rPr>
                <w:sz w:val="20"/>
                <w:szCs w:val="20"/>
              </w:rPr>
              <w:t>N</w:t>
            </w:r>
            <w:r w:rsidRPr="001D42E0">
              <w:rPr>
                <w:sz w:val="20"/>
                <w:szCs w:val="20"/>
              </w:rPr>
              <w:t xml:space="preserve">ame most of the body parts in French </w:t>
            </w:r>
          </w:p>
          <w:p w:rsidR="00C57251" w:rsidRDefault="00FE7E41" w:rsidP="00FE7E41">
            <w:pPr>
              <w:pStyle w:val="ListParagraph"/>
              <w:numPr>
                <w:ilvl w:val="0"/>
                <w:numId w:val="6"/>
              </w:numPr>
            </w:pPr>
            <w:r>
              <w:t>C</w:t>
            </w:r>
            <w:r w:rsidRPr="001D42E0">
              <w:t xml:space="preserve">ombine their knowledge of number and colours to describe themselves </w:t>
            </w:r>
            <w:r>
              <w:t>and others</w:t>
            </w:r>
          </w:p>
          <w:p w:rsidR="00E723DE" w:rsidRDefault="00E723DE" w:rsidP="00E723DE">
            <w:r>
              <w:t>Key phrases and grammar:</w:t>
            </w:r>
          </w:p>
          <w:p w:rsidR="00FE7E41" w:rsidRDefault="00FE7E41" w:rsidP="00FE7E4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J’ai</w:t>
            </w:r>
            <w:proofErr w:type="spellEnd"/>
            <w:r>
              <w:rPr>
                <w:sz w:val="20"/>
                <w:szCs w:val="20"/>
              </w:rPr>
              <w:t xml:space="preserve">- I have </w:t>
            </w:r>
          </w:p>
          <w:p w:rsidR="00FE7E41" w:rsidRDefault="00FE7E41" w:rsidP="00FE7E4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 as- You have </w:t>
            </w:r>
          </w:p>
          <w:p w:rsidR="00FE7E41" w:rsidRDefault="00FE7E41" w:rsidP="00FE7E41">
            <w:pPr>
              <w:pStyle w:val="ListParagraph"/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</w:t>
            </w:r>
            <w:proofErr w:type="spellStart"/>
            <w:r>
              <w:rPr>
                <w:sz w:val="20"/>
                <w:szCs w:val="20"/>
              </w:rPr>
              <w:t>suis</w:t>
            </w:r>
            <w:proofErr w:type="spellEnd"/>
            <w:r>
              <w:rPr>
                <w:sz w:val="20"/>
                <w:szCs w:val="20"/>
              </w:rPr>
              <w:t xml:space="preserve">- I am </w:t>
            </w:r>
          </w:p>
          <w:p w:rsidR="00FE7E41" w:rsidRDefault="00FE7E41" w:rsidP="00FE7E41">
            <w:pPr>
              <w:pStyle w:val="ListParagraph"/>
              <w:numPr>
                <w:ilvl w:val="0"/>
                <w:numId w:val="6"/>
              </w:numPr>
            </w:pPr>
            <w:r>
              <w:rPr>
                <w:sz w:val="20"/>
                <w:szCs w:val="20"/>
              </w:rPr>
              <w:t>et- and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6"/>
        <w:gridCol w:w="3622"/>
        <w:gridCol w:w="5228"/>
      </w:tblGrid>
      <w:tr w:rsidR="006B3CD4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6B3CD4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FE7E41" w:rsidRDefault="00FE7E41" w:rsidP="00FE7E41">
            <w:pPr>
              <w:pStyle w:val="ListParagraph"/>
              <w:numPr>
                <w:ilvl w:val="0"/>
                <w:numId w:val="1"/>
              </w:numPr>
            </w:pPr>
            <w:r>
              <w:t xml:space="preserve">Revisit body parts from Year 3 and colours </w:t>
            </w:r>
          </w:p>
        </w:tc>
        <w:tc>
          <w:tcPr>
            <w:tcW w:w="4309" w:type="dxa"/>
          </w:tcPr>
          <w:p w:rsidR="00C57251" w:rsidRDefault="00217E3A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Core Unit 3 Lesson 2- Recap vocabulary and spell </w:t>
            </w:r>
            <w:proofErr w:type="gramStart"/>
            <w:r>
              <w:t>it</w:t>
            </w:r>
            <w:proofErr w:type="gramEnd"/>
            <w:r>
              <w:t xml:space="preserve"> activity </w:t>
            </w:r>
          </w:p>
          <w:p w:rsidR="00217E3A" w:rsidRDefault="00217E3A" w:rsidP="003C4736">
            <w:pPr>
              <w:pStyle w:val="ListParagraph"/>
              <w:numPr>
                <w:ilvl w:val="0"/>
                <w:numId w:val="1"/>
              </w:numPr>
            </w:pPr>
            <w:r>
              <w:t xml:space="preserve">Core Unit 2 Lesson 2- Review vocabulary </w:t>
            </w:r>
          </w:p>
        </w:tc>
      </w:tr>
      <w:tr w:rsidR="006B3CD4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FE7E41" w:rsidP="003C4736">
            <w:pPr>
              <w:pStyle w:val="ListParagraph"/>
              <w:numPr>
                <w:ilvl w:val="0"/>
                <w:numId w:val="2"/>
              </w:numPr>
            </w:pPr>
            <w:r>
              <w:t>The face in detail</w:t>
            </w:r>
          </w:p>
        </w:tc>
        <w:tc>
          <w:tcPr>
            <w:tcW w:w="4309" w:type="dxa"/>
          </w:tcPr>
          <w:p w:rsidR="008849E9" w:rsidRDefault="00217E3A" w:rsidP="00217E3A">
            <w:pPr>
              <w:pStyle w:val="ListParagraph"/>
              <w:numPr>
                <w:ilvl w:val="0"/>
                <w:numId w:val="2"/>
              </w:numPr>
            </w:pPr>
            <w:r>
              <w:t xml:space="preserve">Unit H </w:t>
            </w:r>
            <w:proofErr w:type="gramStart"/>
            <w:r>
              <w:t>The</w:t>
            </w:r>
            <w:proofErr w:type="gramEnd"/>
            <w:r>
              <w:t xml:space="preserve"> Body Lesson 1</w:t>
            </w:r>
          </w:p>
          <w:p w:rsidR="00217E3A" w:rsidRDefault="00217E3A" w:rsidP="00217E3A">
            <w:pPr>
              <w:pStyle w:val="ListParagraph"/>
              <w:ind w:left="360"/>
            </w:pPr>
            <w:r>
              <w:t xml:space="preserve">Recap vocab, Hit it. Children to label face diagram </w:t>
            </w:r>
          </w:p>
        </w:tc>
      </w:tr>
      <w:tr w:rsidR="006B3CD4" w:rsidTr="00264A38">
        <w:tc>
          <w:tcPr>
            <w:tcW w:w="1838" w:type="dxa"/>
          </w:tcPr>
          <w:p w:rsidR="00C57251" w:rsidRDefault="00B16B37" w:rsidP="003C473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Default="00FE7E41" w:rsidP="003C4736">
            <w:pPr>
              <w:pStyle w:val="ListParagraph"/>
              <w:numPr>
                <w:ilvl w:val="0"/>
                <w:numId w:val="3"/>
              </w:numPr>
            </w:pPr>
            <w:r>
              <w:t xml:space="preserve">Hair colour in detail </w:t>
            </w:r>
          </w:p>
        </w:tc>
        <w:tc>
          <w:tcPr>
            <w:tcW w:w="4309" w:type="dxa"/>
          </w:tcPr>
          <w:p w:rsidR="008849E9" w:rsidRDefault="00217E3A" w:rsidP="00217E3A">
            <w:pPr>
              <w:pStyle w:val="ListParagraph"/>
              <w:numPr>
                <w:ilvl w:val="0"/>
                <w:numId w:val="3"/>
              </w:numPr>
            </w:pPr>
            <w:r>
              <w:t>Unit G Describing People Lesson 2</w:t>
            </w:r>
          </w:p>
          <w:p w:rsidR="00217E3A" w:rsidRDefault="00217E3A" w:rsidP="00217E3A">
            <w:pPr>
              <w:pStyle w:val="ListParagraph"/>
              <w:ind w:left="360"/>
            </w:pPr>
            <w:r>
              <w:t xml:space="preserve">Recap vocab, </w:t>
            </w:r>
            <w:proofErr w:type="gramStart"/>
            <w:r w:rsidR="00E17729">
              <w:t>Hit</w:t>
            </w:r>
            <w:proofErr w:type="gramEnd"/>
            <w:r w:rsidR="00E17729">
              <w:t xml:space="preserve"> it, Question and answer</w:t>
            </w:r>
          </w:p>
        </w:tc>
      </w:tr>
      <w:tr w:rsidR="006B3CD4" w:rsidTr="00264A38">
        <w:tc>
          <w:tcPr>
            <w:tcW w:w="1838" w:type="dxa"/>
          </w:tcPr>
          <w:p w:rsidR="00264A38" w:rsidRDefault="00217E3A" w:rsidP="003C4736">
            <w:pPr>
              <w:jc w:val="center"/>
            </w:pPr>
            <w:r>
              <w:t>4</w:t>
            </w:r>
          </w:p>
        </w:tc>
        <w:tc>
          <w:tcPr>
            <w:tcW w:w="4309" w:type="dxa"/>
          </w:tcPr>
          <w:p w:rsidR="007C61A0" w:rsidRDefault="00FE7E41" w:rsidP="007C61A0">
            <w:pPr>
              <w:pStyle w:val="ListParagraph"/>
              <w:numPr>
                <w:ilvl w:val="0"/>
                <w:numId w:val="5"/>
              </w:numPr>
            </w:pPr>
            <w:r>
              <w:t>Parts of the body and saying more than 1</w:t>
            </w:r>
          </w:p>
        </w:tc>
        <w:tc>
          <w:tcPr>
            <w:tcW w:w="4309" w:type="dxa"/>
          </w:tcPr>
          <w:p w:rsidR="008849E9" w:rsidRDefault="00FE7E41" w:rsidP="007C61A0">
            <w:pPr>
              <w:pStyle w:val="ListParagraph"/>
              <w:numPr>
                <w:ilvl w:val="0"/>
                <w:numId w:val="4"/>
              </w:numPr>
            </w:pPr>
            <w:r>
              <w:t xml:space="preserve">Use </w:t>
            </w:r>
            <w:r w:rsidR="00217E3A">
              <w:t>PowerPoint</w:t>
            </w:r>
            <w:r>
              <w:t xml:space="preserve"> to revisit parts of the body and </w:t>
            </w:r>
            <w:r w:rsidR="00217E3A">
              <w:t xml:space="preserve">revisit plural nouns 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5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4"/>
              </w:numPr>
            </w:pPr>
            <w:r>
              <w:t xml:space="preserve">We’re all different 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4"/>
              </w:numPr>
            </w:pPr>
            <w:r>
              <w:t xml:space="preserve">Use PowerPoint to use extended phrases to describe body in more detail 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5"/>
              </w:numPr>
            </w:pPr>
            <w:r>
              <w:t xml:space="preserve">Making a monster </w:t>
            </w:r>
          </w:p>
        </w:tc>
        <w:tc>
          <w:tcPr>
            <w:tcW w:w="4309" w:type="dxa"/>
          </w:tcPr>
          <w:p w:rsidR="00217E3A" w:rsidRDefault="00E17729" w:rsidP="00217E3A">
            <w:pPr>
              <w:pStyle w:val="ListParagraph"/>
              <w:numPr>
                <w:ilvl w:val="0"/>
                <w:numId w:val="4"/>
              </w:numPr>
            </w:pPr>
            <w:r>
              <w:t>Revisit vocab of body and colours. Provide children with one of the monster descriptions (see resource) children are to draw/colour the monster given. Children could check in pairs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7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5"/>
              </w:numPr>
            </w:pPr>
            <w:r>
              <w:t xml:space="preserve">Recording the monster </w:t>
            </w:r>
          </w:p>
        </w:tc>
        <w:tc>
          <w:tcPr>
            <w:tcW w:w="4309" w:type="dxa"/>
          </w:tcPr>
          <w:p w:rsidR="00217E3A" w:rsidRDefault="00E17729" w:rsidP="00217E3A">
            <w:pPr>
              <w:pStyle w:val="ListParagraph"/>
              <w:numPr>
                <w:ilvl w:val="0"/>
                <w:numId w:val="4"/>
              </w:numPr>
            </w:pPr>
            <w:r>
              <w:t xml:space="preserve">This time children to sketch monster and then write a couple of sentences to describe the monster.  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8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5"/>
              </w:numPr>
            </w:pPr>
            <w:r>
              <w:t>Clothes</w:t>
            </w:r>
          </w:p>
        </w:tc>
        <w:tc>
          <w:tcPr>
            <w:tcW w:w="4309" w:type="dxa"/>
          </w:tcPr>
          <w:p w:rsidR="00217E3A" w:rsidRDefault="006B3CD4" w:rsidP="00217E3A">
            <w:pPr>
              <w:pStyle w:val="ListParagraph"/>
              <w:numPr>
                <w:ilvl w:val="0"/>
                <w:numId w:val="4"/>
              </w:numPr>
            </w:pPr>
            <w:r>
              <w:t>Core Unit 3 Lesson 4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t xml:space="preserve">Introduce vocab 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t xml:space="preserve">Beat the bee and trolley dash. Draw to match labels e.g. 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rPr>
                <w:noProof/>
              </w:rPr>
              <w:drawing>
                <wp:inline distT="0" distB="0" distL="0" distR="0" wp14:anchorId="68DF599A" wp14:editId="0D83A1E6">
                  <wp:extent cx="2637790" cy="775509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162" cy="78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9</w:t>
            </w:r>
          </w:p>
        </w:tc>
        <w:tc>
          <w:tcPr>
            <w:tcW w:w="4309" w:type="dxa"/>
          </w:tcPr>
          <w:p w:rsidR="00217E3A" w:rsidRDefault="00E17729" w:rsidP="00217E3A">
            <w:pPr>
              <w:pStyle w:val="ListParagraph"/>
              <w:numPr>
                <w:ilvl w:val="0"/>
                <w:numId w:val="5"/>
              </w:numPr>
            </w:pPr>
            <w:r>
              <w:t>Clothes part 2</w:t>
            </w:r>
          </w:p>
        </w:tc>
        <w:tc>
          <w:tcPr>
            <w:tcW w:w="4309" w:type="dxa"/>
          </w:tcPr>
          <w:p w:rsidR="00217E3A" w:rsidRDefault="006B3CD4" w:rsidP="00217E3A">
            <w:pPr>
              <w:pStyle w:val="ListParagraph"/>
              <w:numPr>
                <w:ilvl w:val="0"/>
                <w:numId w:val="4"/>
              </w:numPr>
            </w:pPr>
            <w:r>
              <w:t>Unit G Lesson 5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t xml:space="preserve">Introduce key vocab and hit it! 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t xml:space="preserve">Make a sentence- children to record in books. Are they right? 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10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5"/>
              </w:numPr>
            </w:pPr>
            <w:r>
              <w:t>It hurts!</w:t>
            </w:r>
          </w:p>
        </w:tc>
        <w:tc>
          <w:tcPr>
            <w:tcW w:w="4309" w:type="dxa"/>
          </w:tcPr>
          <w:p w:rsidR="00217E3A" w:rsidRDefault="006B3CD4" w:rsidP="006B3CD4">
            <w:pPr>
              <w:pStyle w:val="ListParagraph"/>
              <w:numPr>
                <w:ilvl w:val="0"/>
                <w:numId w:val="5"/>
              </w:numPr>
            </w:pPr>
            <w:r>
              <w:t>Unit H Lesson 3</w:t>
            </w:r>
          </w:p>
          <w:p w:rsidR="006B3CD4" w:rsidRDefault="006B3CD4" w:rsidP="006B3CD4">
            <w:pPr>
              <w:pStyle w:val="ListParagraph"/>
              <w:ind w:left="360"/>
            </w:pPr>
            <w:r>
              <w:t xml:space="preserve">Introduce key vocab, Hit it, true or false </w:t>
            </w:r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11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7"/>
              </w:numPr>
            </w:pPr>
            <w:r>
              <w:t xml:space="preserve">Key text </w:t>
            </w:r>
          </w:p>
        </w:tc>
        <w:tc>
          <w:tcPr>
            <w:tcW w:w="4309" w:type="dxa"/>
          </w:tcPr>
          <w:p w:rsidR="00217E3A" w:rsidRDefault="00CD2A64" w:rsidP="00CD2A64">
            <w:pPr>
              <w:pStyle w:val="ListParagraph"/>
              <w:numPr>
                <w:ilvl w:val="0"/>
                <w:numId w:val="7"/>
              </w:numPr>
            </w:pPr>
            <w:r>
              <w:t xml:space="preserve">Explore key text- what do we find out about the different characters. Explore vocab with children </w:t>
            </w:r>
          </w:p>
          <w:p w:rsidR="00CD2A64" w:rsidRDefault="00E723DE" w:rsidP="00CD2A64">
            <w:pPr>
              <w:pStyle w:val="ListParagraph"/>
              <w:numPr>
                <w:ilvl w:val="0"/>
                <w:numId w:val="7"/>
              </w:numPr>
            </w:pPr>
            <w:hyperlink r:id="rId10" w:history="1">
              <w:r w:rsidRPr="00F86823">
                <w:rPr>
                  <w:rStyle w:val="Hyperlink"/>
                </w:rPr>
                <w:t>https://www.youtube.com/watch?v=aGLV6M7LLRA</w:t>
              </w:r>
            </w:hyperlink>
          </w:p>
          <w:p w:rsidR="00E723DE" w:rsidRDefault="00E723DE" w:rsidP="00E723DE">
            <w:pPr>
              <w:pStyle w:val="ListParagraph"/>
              <w:ind w:left="360"/>
            </w:pPr>
            <w:bookmarkStart w:id="0" w:name="_GoBack"/>
            <w:bookmarkEnd w:id="0"/>
          </w:p>
        </w:tc>
      </w:tr>
      <w:tr w:rsidR="006B3CD4" w:rsidTr="00264A38">
        <w:tc>
          <w:tcPr>
            <w:tcW w:w="1838" w:type="dxa"/>
          </w:tcPr>
          <w:p w:rsidR="00217E3A" w:rsidRDefault="00217E3A" w:rsidP="00217E3A">
            <w:pPr>
              <w:jc w:val="center"/>
            </w:pPr>
            <w:r>
              <w:t>12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4309" w:type="dxa"/>
          </w:tcPr>
          <w:p w:rsidR="00217E3A" w:rsidRDefault="00217E3A" w:rsidP="00217E3A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w:rsidR="00C57251" w:rsidRDefault="00C57251"/>
    <w:p w:rsidR="000D7EC2" w:rsidRDefault="000D7EC2"/>
    <w:p w:rsidR="000D7EC2" w:rsidRDefault="000D7EC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0D7EC2" w:rsidRPr="008B6535" w:rsidRDefault="000D7EC2" w:rsidP="000D7EC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B6535">
              <w:rPr>
                <w:sz w:val="20"/>
                <w:szCs w:val="20"/>
              </w:rPr>
              <w:t>“</w:t>
            </w:r>
            <w:r>
              <w:rPr>
                <w:i/>
                <w:sz w:val="20"/>
                <w:szCs w:val="20"/>
              </w:rPr>
              <w:t>L</w:t>
            </w:r>
            <w:r w:rsidRPr="008B6535">
              <w:rPr>
                <w:i/>
                <w:sz w:val="20"/>
                <w:szCs w:val="20"/>
              </w:rPr>
              <w:t xml:space="preserve">es </w:t>
            </w:r>
            <w:proofErr w:type="spellStart"/>
            <w:r w:rsidRPr="008B6535">
              <w:rPr>
                <w:i/>
                <w:sz w:val="20"/>
                <w:szCs w:val="20"/>
              </w:rPr>
              <w:t>yeux</w:t>
            </w:r>
            <w:proofErr w:type="spellEnd"/>
            <w:r w:rsidRPr="008B6535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8B6535">
              <w:rPr>
                <w:sz w:val="20"/>
                <w:szCs w:val="20"/>
              </w:rPr>
              <w:t>the eyes</w:t>
            </w:r>
            <w:r>
              <w:rPr>
                <w:sz w:val="20"/>
                <w:szCs w:val="20"/>
              </w:rPr>
              <w:t>”</w:t>
            </w:r>
            <w:r w:rsidRPr="008B6535">
              <w:rPr>
                <w:sz w:val="20"/>
                <w:szCs w:val="20"/>
              </w:rPr>
              <w:t>) is masculine, but watch out — “one eye” is “</w:t>
            </w:r>
            <w:r w:rsidRPr="008B6535">
              <w:rPr>
                <w:i/>
                <w:sz w:val="20"/>
                <w:szCs w:val="20"/>
              </w:rPr>
              <w:t>un</w:t>
            </w:r>
            <w:r w:rsidRPr="008B6535">
              <w:rPr>
                <w:sz w:val="20"/>
                <w:szCs w:val="20"/>
              </w:rPr>
              <w:t xml:space="preserve"> </w:t>
            </w:r>
            <w:proofErr w:type="spellStart"/>
            <w:r w:rsidRPr="008B6535">
              <w:rPr>
                <w:b/>
                <w:i/>
                <w:sz w:val="20"/>
                <w:szCs w:val="20"/>
              </w:rPr>
              <w:t>œil</w:t>
            </w:r>
            <w:proofErr w:type="spellEnd"/>
            <w:r w:rsidRPr="008B6535">
              <w:rPr>
                <w:sz w:val="20"/>
                <w:szCs w:val="20"/>
              </w:rPr>
              <w:t>”.</w:t>
            </w:r>
          </w:p>
          <w:p w:rsidR="000D7EC2" w:rsidRPr="008B6535" w:rsidRDefault="000D7EC2" w:rsidP="000D7EC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B6535">
              <w:rPr>
                <w:sz w:val="20"/>
                <w:szCs w:val="20"/>
              </w:rPr>
              <w:t>“</w:t>
            </w:r>
            <w:r w:rsidRPr="00E80689">
              <w:rPr>
                <w:i/>
                <w:sz w:val="20"/>
                <w:szCs w:val="20"/>
              </w:rPr>
              <w:t>Les</w:t>
            </w:r>
            <w:r w:rsidRPr="008B6535">
              <w:rPr>
                <w:i/>
                <w:sz w:val="20"/>
                <w:szCs w:val="20"/>
              </w:rPr>
              <w:t xml:space="preserve"> dents</w:t>
            </w:r>
            <w:r w:rsidRPr="008B6535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8B6535">
              <w:rPr>
                <w:sz w:val="20"/>
                <w:szCs w:val="20"/>
              </w:rPr>
              <w:t>the teeth</w:t>
            </w:r>
            <w:r>
              <w:rPr>
                <w:sz w:val="20"/>
                <w:szCs w:val="20"/>
              </w:rPr>
              <w:t>”</w:t>
            </w:r>
            <w:r w:rsidRPr="008B6535">
              <w:rPr>
                <w:sz w:val="20"/>
                <w:szCs w:val="20"/>
              </w:rPr>
              <w:t>) is feminine, so “the tooth” would be “</w:t>
            </w:r>
            <w:r w:rsidRPr="008B6535">
              <w:rPr>
                <w:b/>
                <w:i/>
                <w:sz w:val="20"/>
                <w:szCs w:val="20"/>
              </w:rPr>
              <w:t>la</w:t>
            </w:r>
            <w:r w:rsidRPr="008B6535">
              <w:rPr>
                <w:i/>
                <w:sz w:val="20"/>
                <w:szCs w:val="20"/>
              </w:rPr>
              <w:t xml:space="preserve"> dent</w:t>
            </w:r>
            <w:r w:rsidRPr="008B6535">
              <w:rPr>
                <w:sz w:val="20"/>
                <w:szCs w:val="20"/>
              </w:rPr>
              <w:t xml:space="preserve">”. </w:t>
            </w:r>
          </w:p>
          <w:p w:rsidR="000D7EC2" w:rsidRPr="008B6535" w:rsidRDefault="000D7EC2" w:rsidP="000D7EC2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8B6535">
              <w:rPr>
                <w:sz w:val="20"/>
                <w:szCs w:val="20"/>
              </w:rPr>
              <w:t>“</w:t>
            </w:r>
            <w:proofErr w:type="spellStart"/>
            <w:r>
              <w:rPr>
                <w:i/>
                <w:sz w:val="20"/>
                <w:szCs w:val="20"/>
              </w:rPr>
              <w:t>L</w:t>
            </w:r>
            <w:r w:rsidRPr="008B6535">
              <w:rPr>
                <w:i/>
                <w:sz w:val="20"/>
                <w:szCs w:val="20"/>
              </w:rPr>
              <w:t>’oreille</w:t>
            </w:r>
            <w:proofErr w:type="spellEnd"/>
            <w:r w:rsidRPr="008B6535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8B6535">
              <w:rPr>
                <w:sz w:val="20"/>
                <w:szCs w:val="20"/>
              </w:rPr>
              <w:t>the ear</w:t>
            </w:r>
            <w:r>
              <w:rPr>
                <w:sz w:val="20"/>
                <w:szCs w:val="20"/>
              </w:rPr>
              <w:t>”</w:t>
            </w:r>
            <w:r w:rsidRPr="008B6535">
              <w:rPr>
                <w:sz w:val="20"/>
                <w:szCs w:val="20"/>
              </w:rPr>
              <w:t>) is feminine.</w:t>
            </w:r>
          </w:p>
          <w:p w:rsidR="00DE6CB2" w:rsidRPr="000D7EC2" w:rsidRDefault="000D7EC2" w:rsidP="000D7EC2">
            <w:pPr>
              <w:pStyle w:val="ListParagraph"/>
              <w:numPr>
                <w:ilvl w:val="0"/>
                <w:numId w:val="7"/>
              </w:numPr>
            </w:pPr>
            <w:r w:rsidRPr="008B6535">
              <w:rPr>
                <w:sz w:val="20"/>
                <w:szCs w:val="20"/>
              </w:rPr>
              <w:t>It’s “</w:t>
            </w:r>
            <w:proofErr w:type="spellStart"/>
            <w:r w:rsidRPr="008B6535">
              <w:rPr>
                <w:i/>
                <w:sz w:val="20"/>
                <w:szCs w:val="20"/>
              </w:rPr>
              <w:t>ce</w:t>
            </w:r>
            <w:proofErr w:type="spellEnd"/>
            <w:r w:rsidRPr="008B653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B6535">
              <w:rPr>
                <w:i/>
                <w:sz w:val="20"/>
                <w:szCs w:val="20"/>
              </w:rPr>
              <w:t>sont</w:t>
            </w:r>
            <w:proofErr w:type="spellEnd"/>
            <w:r w:rsidRPr="008B6535">
              <w:rPr>
                <w:i/>
                <w:sz w:val="20"/>
                <w:szCs w:val="20"/>
              </w:rPr>
              <w:t xml:space="preserve"> les dents</w:t>
            </w:r>
            <w:r w:rsidRPr="008B6535">
              <w:rPr>
                <w:sz w:val="20"/>
                <w:szCs w:val="20"/>
              </w:rPr>
              <w:t>” because “</w:t>
            </w:r>
            <w:r w:rsidRPr="008B6535">
              <w:rPr>
                <w:i/>
                <w:sz w:val="20"/>
                <w:szCs w:val="20"/>
              </w:rPr>
              <w:t>les dents</w:t>
            </w:r>
            <w:r w:rsidRPr="008B6535">
              <w:rPr>
                <w:sz w:val="20"/>
                <w:szCs w:val="20"/>
              </w:rPr>
              <w:t xml:space="preserve">” </w:t>
            </w:r>
            <w:proofErr w:type="gramStart"/>
            <w:r w:rsidRPr="008B6535">
              <w:rPr>
                <w:sz w:val="20"/>
                <w:szCs w:val="20"/>
              </w:rPr>
              <w:t>is</w:t>
            </w:r>
            <w:proofErr w:type="gramEnd"/>
            <w:r w:rsidRPr="008B6535">
              <w:rPr>
                <w:sz w:val="20"/>
                <w:szCs w:val="20"/>
              </w:rPr>
              <w:t xml:space="preserve"> plural, and the verb, “</w:t>
            </w:r>
            <w:proofErr w:type="spellStart"/>
            <w:r w:rsidRPr="008B6535">
              <w:rPr>
                <w:i/>
                <w:sz w:val="20"/>
                <w:szCs w:val="20"/>
              </w:rPr>
              <w:t>sont</w:t>
            </w:r>
            <w:proofErr w:type="spellEnd"/>
            <w:r w:rsidRPr="008B6535">
              <w:rPr>
                <w:sz w:val="20"/>
                <w:szCs w:val="20"/>
              </w:rPr>
              <w:t>”, from “</w:t>
            </w:r>
            <w:proofErr w:type="spellStart"/>
            <w:r w:rsidRPr="008B6535">
              <w:rPr>
                <w:i/>
                <w:sz w:val="20"/>
                <w:szCs w:val="20"/>
              </w:rPr>
              <w:t>être</w:t>
            </w:r>
            <w:proofErr w:type="spellEnd"/>
            <w:r w:rsidRPr="008B6535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8B6535">
              <w:rPr>
                <w:sz w:val="20"/>
                <w:szCs w:val="20"/>
              </w:rPr>
              <w:t>to be</w:t>
            </w:r>
            <w:r>
              <w:rPr>
                <w:sz w:val="20"/>
                <w:szCs w:val="20"/>
              </w:rPr>
              <w:t>”</w:t>
            </w:r>
            <w:r w:rsidRPr="008B6535">
              <w:rPr>
                <w:sz w:val="20"/>
                <w:szCs w:val="20"/>
              </w:rPr>
              <w:t xml:space="preserve">), agrees with the subject.  </w:t>
            </w:r>
          </w:p>
          <w:p w:rsidR="000D7EC2" w:rsidRDefault="000D7EC2" w:rsidP="000D7EC2">
            <w:pPr>
              <w:pStyle w:val="ListParagraph"/>
              <w:numPr>
                <w:ilvl w:val="0"/>
                <w:numId w:val="7"/>
              </w:numPr>
              <w:rPr>
                <w:i/>
                <w:sz w:val="20"/>
                <w:szCs w:val="20"/>
                <w:lang w:val="fr-FR"/>
              </w:rPr>
            </w:pPr>
            <w:r w:rsidRPr="00485BD8">
              <w:rPr>
                <w:sz w:val="20"/>
                <w:szCs w:val="20"/>
              </w:rPr>
              <w:t>When you’re talking about a pain in a body part, you refer to that body part using “</w:t>
            </w:r>
            <w:r w:rsidRPr="00550A92">
              <w:rPr>
                <w:i/>
                <w:sz w:val="20"/>
                <w:szCs w:val="20"/>
              </w:rPr>
              <w:t>le/la/les</w:t>
            </w:r>
            <w:r w:rsidRPr="00485BD8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485BD8"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>”</w:t>
            </w:r>
            <w:r w:rsidRPr="00485BD8">
              <w:rPr>
                <w:sz w:val="20"/>
                <w:szCs w:val="20"/>
              </w:rPr>
              <w:t xml:space="preserve">) </w:t>
            </w:r>
            <w:r w:rsidRPr="00C22A31">
              <w:rPr>
                <w:b/>
                <w:sz w:val="20"/>
                <w:szCs w:val="20"/>
              </w:rPr>
              <w:t>not</w:t>
            </w:r>
            <w:r w:rsidRPr="00485BD8">
              <w:rPr>
                <w:sz w:val="20"/>
                <w:szCs w:val="20"/>
              </w:rPr>
              <w:t xml:space="preserve"> “</w:t>
            </w:r>
            <w:r w:rsidRPr="00550A92">
              <w:rPr>
                <w:i/>
                <w:sz w:val="20"/>
                <w:szCs w:val="20"/>
              </w:rPr>
              <w:t>mon/ma/</w:t>
            </w:r>
            <w:proofErr w:type="spellStart"/>
            <w:r w:rsidRPr="00550A92">
              <w:rPr>
                <w:i/>
                <w:sz w:val="20"/>
                <w:szCs w:val="20"/>
              </w:rPr>
              <w:t>mes</w:t>
            </w:r>
            <w:proofErr w:type="spellEnd"/>
            <w:r w:rsidRPr="00485BD8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485BD8">
              <w:rPr>
                <w:sz w:val="20"/>
                <w:szCs w:val="20"/>
              </w:rPr>
              <w:t>my</w:t>
            </w:r>
            <w:r>
              <w:rPr>
                <w:sz w:val="20"/>
                <w:szCs w:val="20"/>
              </w:rPr>
              <w:t>”</w:t>
            </w:r>
            <w:r w:rsidRPr="00485BD8">
              <w:rPr>
                <w:sz w:val="20"/>
                <w:szCs w:val="20"/>
              </w:rPr>
              <w:t>) — “</w:t>
            </w:r>
            <w:proofErr w:type="spellStart"/>
            <w:r w:rsidRPr="00550A92">
              <w:rPr>
                <w:i/>
                <w:sz w:val="20"/>
                <w:szCs w:val="20"/>
              </w:rPr>
              <w:t>j’ai</w:t>
            </w:r>
            <w:proofErr w:type="spellEnd"/>
            <w:r w:rsidRPr="00550A92">
              <w:rPr>
                <w:i/>
                <w:sz w:val="20"/>
                <w:szCs w:val="20"/>
              </w:rPr>
              <w:t xml:space="preserve"> mal à la tête</w:t>
            </w:r>
            <w:r w:rsidRPr="00485BD8">
              <w:rPr>
                <w:sz w:val="20"/>
                <w:szCs w:val="20"/>
              </w:rPr>
              <w:t xml:space="preserve">” </w:t>
            </w:r>
            <w:r>
              <w:rPr>
                <w:sz w:val="20"/>
                <w:szCs w:val="20"/>
              </w:rPr>
              <w:t>— “</w:t>
            </w:r>
            <w:r w:rsidRPr="00485BD8">
              <w:rPr>
                <w:sz w:val="20"/>
                <w:szCs w:val="20"/>
              </w:rPr>
              <w:t>I have a headache</w:t>
            </w:r>
            <w:r>
              <w:rPr>
                <w:sz w:val="20"/>
                <w:szCs w:val="20"/>
              </w:rPr>
              <w:t>” (literally “I have bad in the head”</w:t>
            </w:r>
            <w:r w:rsidRPr="00485BD8">
              <w:rPr>
                <w:sz w:val="20"/>
                <w:szCs w:val="20"/>
              </w:rPr>
              <w:t xml:space="preserve">).  </w:t>
            </w:r>
            <w:proofErr w:type="spellStart"/>
            <w:r w:rsidRPr="00485BD8">
              <w:rPr>
                <w:sz w:val="20"/>
                <w:szCs w:val="20"/>
                <w:lang w:val="fr-FR"/>
              </w:rPr>
              <w:t>Also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>, “</w:t>
            </w:r>
            <w:r w:rsidRPr="00550A92">
              <w:rPr>
                <w:i/>
                <w:sz w:val="20"/>
                <w:szCs w:val="20"/>
                <w:lang w:val="fr-FR"/>
              </w:rPr>
              <w:t>à</w:t>
            </w:r>
            <w:r w:rsidRPr="00485BD8">
              <w:rPr>
                <w:sz w:val="20"/>
                <w:szCs w:val="20"/>
                <w:lang w:val="fr-FR"/>
              </w:rPr>
              <w:t xml:space="preserve">” changes </w:t>
            </w:r>
            <w:proofErr w:type="spellStart"/>
            <w:r w:rsidRPr="00485BD8">
              <w:rPr>
                <w:sz w:val="20"/>
                <w:szCs w:val="20"/>
                <w:lang w:val="fr-FR"/>
              </w:rPr>
              <w:t>depending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 xml:space="preserve"> on </w:t>
            </w:r>
            <w:proofErr w:type="spellStart"/>
            <w:r w:rsidRPr="00485BD8">
              <w:rPr>
                <w:sz w:val="20"/>
                <w:szCs w:val="20"/>
                <w:lang w:val="fr-FR"/>
              </w:rPr>
              <w:t>what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 xml:space="preserve"> version of “the” </w:t>
            </w:r>
            <w:proofErr w:type="spellStart"/>
            <w:r w:rsidRPr="00485BD8">
              <w:rPr>
                <w:sz w:val="20"/>
                <w:szCs w:val="20"/>
                <w:lang w:val="fr-FR"/>
              </w:rPr>
              <w:t>is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85BD8">
              <w:rPr>
                <w:sz w:val="20"/>
                <w:szCs w:val="20"/>
                <w:lang w:val="fr-FR"/>
              </w:rPr>
              <w:t>joining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Pr="00485BD8">
              <w:rPr>
                <w:sz w:val="20"/>
                <w:szCs w:val="20"/>
                <w:lang w:val="fr-FR"/>
              </w:rPr>
              <w:t>it</w:t>
            </w:r>
            <w:proofErr w:type="spellEnd"/>
            <w:r w:rsidRPr="00485BD8">
              <w:rPr>
                <w:sz w:val="20"/>
                <w:szCs w:val="20"/>
                <w:lang w:val="fr-FR"/>
              </w:rPr>
              <w:t>:</w:t>
            </w:r>
            <w:proofErr w:type="gramEnd"/>
            <w:r w:rsidRPr="00485BD8">
              <w:rPr>
                <w:sz w:val="20"/>
                <w:szCs w:val="20"/>
                <w:lang w:val="fr-FR"/>
              </w:rPr>
              <w:br/>
            </w:r>
            <w:r w:rsidRPr="00550A92">
              <w:rPr>
                <w:i/>
                <w:sz w:val="20"/>
                <w:szCs w:val="20"/>
                <w:lang w:val="fr-FR"/>
              </w:rPr>
              <w:t xml:space="preserve">   à  +  le  = au</w:t>
            </w:r>
            <w:r w:rsidRPr="00550A92">
              <w:rPr>
                <w:i/>
                <w:sz w:val="20"/>
                <w:szCs w:val="20"/>
                <w:lang w:val="fr-FR"/>
              </w:rPr>
              <w:tab/>
              <w:t xml:space="preserve">à  +  la = à </w:t>
            </w:r>
            <w:proofErr w:type="spellStart"/>
            <w:r w:rsidRPr="00550A92">
              <w:rPr>
                <w:i/>
                <w:sz w:val="20"/>
                <w:szCs w:val="20"/>
                <w:lang w:val="fr-FR"/>
              </w:rPr>
              <w:t>la</w:t>
            </w:r>
            <w:proofErr w:type="spellEnd"/>
            <w:r w:rsidRPr="00550A92">
              <w:rPr>
                <w:i/>
                <w:sz w:val="20"/>
                <w:szCs w:val="20"/>
                <w:lang w:val="fr-FR"/>
              </w:rPr>
              <w:t xml:space="preserve">  </w:t>
            </w:r>
            <w:r w:rsidRPr="00550A92">
              <w:rPr>
                <w:i/>
                <w:sz w:val="20"/>
                <w:szCs w:val="20"/>
                <w:lang w:val="fr-FR"/>
              </w:rPr>
              <w:tab/>
              <w:t xml:space="preserve">  à  +  les  = aux</w:t>
            </w:r>
          </w:p>
          <w:p w:rsidR="000D7EC2" w:rsidRDefault="000D7EC2" w:rsidP="000D7EC2">
            <w:pPr>
              <w:pStyle w:val="ListParagraph"/>
              <w:ind w:left="360"/>
            </w:pPr>
          </w:p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F3BCF8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625FB9"/>
    <w:multiLevelType w:val="hybridMultilevel"/>
    <w:tmpl w:val="8E64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0911C6"/>
    <w:multiLevelType w:val="hybridMultilevel"/>
    <w:tmpl w:val="D07A4CF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47F330B"/>
    <w:multiLevelType w:val="hybridMultilevel"/>
    <w:tmpl w:val="EB92DE64"/>
    <w:lvl w:ilvl="0" w:tplc="B66CCD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C106A25"/>
    <w:multiLevelType w:val="hybridMultilevel"/>
    <w:tmpl w:val="7B4CB8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8E9201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D7EC2"/>
    <w:rsid w:val="00217E3A"/>
    <w:rsid w:val="00264A38"/>
    <w:rsid w:val="003C4736"/>
    <w:rsid w:val="004B1949"/>
    <w:rsid w:val="004F3085"/>
    <w:rsid w:val="005A2F1E"/>
    <w:rsid w:val="006B3CD4"/>
    <w:rsid w:val="006D0A67"/>
    <w:rsid w:val="006D71B7"/>
    <w:rsid w:val="007C040D"/>
    <w:rsid w:val="007C61A0"/>
    <w:rsid w:val="00826DB8"/>
    <w:rsid w:val="008849E9"/>
    <w:rsid w:val="00AB476C"/>
    <w:rsid w:val="00B16B37"/>
    <w:rsid w:val="00B535E2"/>
    <w:rsid w:val="00BD2448"/>
    <w:rsid w:val="00C57251"/>
    <w:rsid w:val="00CA3DB1"/>
    <w:rsid w:val="00CD2A64"/>
    <w:rsid w:val="00D4529A"/>
    <w:rsid w:val="00D976CA"/>
    <w:rsid w:val="00DE6CB2"/>
    <w:rsid w:val="00E17729"/>
    <w:rsid w:val="00E723DE"/>
    <w:rsid w:val="00F82A42"/>
    <w:rsid w:val="00FE7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94073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E4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E41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23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aGLV6M7LLRA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740D80-1D55-4249-80F4-AC1FF7CD2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62A184-E32A-4085-A9C4-B6AB854A047C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AB7DFD8C-479E-477F-A3BA-4D5E046007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11</cp:revision>
  <dcterms:created xsi:type="dcterms:W3CDTF">2022-06-18T19:27:00Z</dcterms:created>
  <dcterms:modified xsi:type="dcterms:W3CDTF">2025-06-10T19:00:00Z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